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中国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新闻奖参评作品推荐表</w:t>
      </w:r>
    </w:p>
    <w:tbl>
      <w:tblPr>
        <w:tblStyle w:val="17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730"/>
        <w:gridCol w:w="206"/>
        <w:gridCol w:w="413"/>
        <w:gridCol w:w="235"/>
        <w:gridCol w:w="347"/>
        <w:gridCol w:w="1028"/>
        <w:gridCol w:w="261"/>
        <w:gridCol w:w="633"/>
        <w:gridCol w:w="730"/>
        <w:gridCol w:w="234"/>
        <w:gridCol w:w="592"/>
        <w:gridCol w:w="412"/>
        <w:gridCol w:w="193"/>
        <w:gridCol w:w="83"/>
        <w:gridCol w:w="867"/>
        <w:gridCol w:w="192"/>
        <w:gridCol w:w="826"/>
        <w:gridCol w:w="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</w:trPr>
        <w:tc>
          <w:tcPr>
            <w:tcW w:w="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作品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标题</w:t>
            </w:r>
          </w:p>
        </w:tc>
        <w:tc>
          <w:tcPr>
            <w:tcW w:w="6097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平台聚变 内容剧变 营销巨变</w:t>
            </w:r>
          </w:p>
        </w:tc>
        <w:tc>
          <w:tcPr>
            <w:tcW w:w="10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参评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79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新闻业务研究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</w:trPr>
        <w:tc>
          <w:tcPr>
            <w:tcW w:w="1903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字数时长</w:t>
            </w:r>
          </w:p>
        </w:tc>
        <w:tc>
          <w:tcPr>
            <w:tcW w:w="3647" w:type="dxa"/>
            <w:gridSpan w:val="7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4200字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体裁</w:t>
            </w:r>
          </w:p>
        </w:tc>
        <w:tc>
          <w:tcPr>
            <w:tcW w:w="353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03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3647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8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语种</w:t>
            </w:r>
          </w:p>
        </w:tc>
        <w:tc>
          <w:tcPr>
            <w:tcW w:w="353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31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4"/>
              </w:rPr>
              <w:t>作者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4"/>
              </w:rPr>
              <w:t>（主创人员）</w:t>
            </w:r>
          </w:p>
        </w:tc>
        <w:tc>
          <w:tcPr>
            <w:tcW w:w="323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高文鸿</w:t>
            </w:r>
          </w:p>
        </w:tc>
        <w:tc>
          <w:tcPr>
            <w:tcW w:w="82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编辑</w:t>
            </w:r>
          </w:p>
        </w:tc>
        <w:tc>
          <w:tcPr>
            <w:tcW w:w="353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崔鑫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6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原创单位</w:t>
            </w:r>
          </w:p>
        </w:tc>
        <w:tc>
          <w:tcPr>
            <w:tcW w:w="222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方正仿宋_GBK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内蒙古广播电视台</w:t>
            </w:r>
          </w:p>
        </w:tc>
        <w:tc>
          <w:tcPr>
            <w:tcW w:w="286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/>
                <w:color w:val="000000"/>
                <w:sz w:val="24"/>
                <w:szCs w:val="24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发布端/账号/媒体名称</w:t>
            </w:r>
          </w:p>
        </w:tc>
        <w:tc>
          <w:tcPr>
            <w:tcW w:w="312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 w:eastAsia="方正仿宋_GBK"/>
                <w:color w:val="000000"/>
                <w:sz w:val="24"/>
                <w:szCs w:val="24"/>
                <w:highlight w:val="green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中国广播影视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刊播版面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4"/>
              </w:rPr>
              <w:t>(名称和版次)</w:t>
            </w:r>
          </w:p>
        </w:tc>
        <w:tc>
          <w:tcPr>
            <w:tcW w:w="291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中国广播影视</w:t>
            </w:r>
          </w:p>
        </w:tc>
        <w:tc>
          <w:tcPr>
            <w:tcW w:w="224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刊播日期</w:t>
            </w:r>
          </w:p>
        </w:tc>
        <w:tc>
          <w:tcPr>
            <w:tcW w:w="284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2024年1月1日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新媒体作品网址</w:t>
            </w:r>
          </w:p>
        </w:tc>
        <w:tc>
          <w:tcPr>
            <w:tcW w:w="447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25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是否为“三好作品”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采作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编品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过简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程介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 xml:space="preserve">  ︶</w:t>
            </w:r>
          </w:p>
        </w:tc>
        <w:tc>
          <w:tcPr>
            <w:tcW w:w="8946" w:type="dxa"/>
            <w:gridSpan w:val="18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2023年11月23日，高文鸿应邀在2023第十六届四川电视节开幕式上进行主旨演讲，从平台、内容、营销三个维度，畅谈了全媒体时代主流媒体高质量发展的职责使命，探讨了在全媒体时代省级媒体如何走好全屏向新、融合“蝶变”之路。该论文以习近平总书记关于媒体融合发展的重要论述为根本遵循，是基于内蒙古广播电视台近三年媒体融合创新实践案例的归纳总结，是西部民族地区省台在应对全媒体时代挑战中抓住机遇、创造机遇的深入思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果</w:t>
            </w:r>
          </w:p>
        </w:tc>
        <w:tc>
          <w:tcPr>
            <w:tcW w:w="8946" w:type="dxa"/>
            <w:gridSpan w:val="18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该论文为高文鸿在由国家广播电视总局、四川省人民政府主办的2023第十六届四川电视节开幕式“新服务新生态，引领新发展”主题论坛上的主旨演讲，探讨了主流媒体在媒体融合过程中的创新思路和实践经验，内容务实平实，既“接地气”又“涨人气”，在开幕式现场得到了全国各级媒体单位与会人员的一致热评，内蒙古广播电视台的实践经验成为多家媒体同仁学习借鉴的样板，收到了良好的社会效果，有助于推动打造高质量发展的全媒体时代主流媒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</w:trPr>
        <w:tc>
          <w:tcPr>
            <w:tcW w:w="96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据</w:t>
            </w:r>
          </w:p>
        </w:tc>
        <w:tc>
          <w:tcPr>
            <w:tcW w:w="1584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24"/>
              </w:rPr>
              <w:t>新媒体传播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平台网址</w:t>
            </w:r>
          </w:p>
        </w:tc>
        <w:tc>
          <w:tcPr>
            <w:tcW w:w="3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15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</w:trPr>
        <w:tc>
          <w:tcPr>
            <w:tcW w:w="96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15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96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15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</w:trPr>
        <w:tc>
          <w:tcPr>
            <w:tcW w:w="96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阅读量（浏览量、点击量）</w:t>
            </w:r>
          </w:p>
        </w:tc>
        <w:tc>
          <w:tcPr>
            <w:tcW w:w="15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转载量</w:t>
            </w:r>
          </w:p>
        </w:tc>
        <w:tc>
          <w:tcPr>
            <w:tcW w:w="95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互动量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0" w:hRule="exact"/>
        </w:trPr>
        <w:tc>
          <w:tcPr>
            <w:tcW w:w="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初推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评荐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评理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语由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 xml:space="preserve">  ︶</w:t>
            </w:r>
          </w:p>
        </w:tc>
        <w:tc>
          <w:tcPr>
            <w:tcW w:w="8946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文章聚焦平台、内容、营销三个维度，着眼省级媒体融合发展的痛点难点，以三个“聚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变”的融合变革、转型探索，阐释了媒体融合道路上的新思路新模式新路径，既有政治理论的高度，又有创新实践的深度，为主流媒体在全媒体时代的转型与升级提供了有益参考。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  <w:t xml:space="preserve">     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760" w:firstLineChars="2400"/>
              <w:textAlignment w:val="auto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 w:ascii="华文仿宋" w:hAnsi="华文仿宋" w:eastAsia="华文仿宋"/>
          <w:color w:val="000000"/>
        </w:rPr>
        <w:sectPr>
          <w:headerReference r:id="rId3" w:type="default"/>
          <w:footerReference r:id="rId4" w:type="default"/>
          <w:pgSz w:w="11906" w:h="16838"/>
          <w:pgMar w:top="873" w:right="1247" w:bottom="850" w:left="1247" w:header="851" w:footer="1134" w:gutter="0"/>
          <w:pgNumType w:fmt="numberInDash"/>
          <w:cols w:space="425" w:num="1"/>
          <w:docGrid w:type="lines" w:linePitch="312" w:charSpace="0"/>
        </w:sectPr>
      </w:pPr>
    </w:p>
    <w:p>
      <w:pPr>
        <w:spacing w:line="560" w:lineRule="exact"/>
      </w:pPr>
    </w:p>
    <w:sectPr>
      <w:headerReference r:id="rId5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12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74"/>
    <w:rsid w:val="00004533"/>
    <w:rsid w:val="00032BC0"/>
    <w:rsid w:val="00060239"/>
    <w:rsid w:val="000619BE"/>
    <w:rsid w:val="000E041B"/>
    <w:rsid w:val="0012757D"/>
    <w:rsid w:val="00176FCE"/>
    <w:rsid w:val="00187DCD"/>
    <w:rsid w:val="001A6954"/>
    <w:rsid w:val="001C1211"/>
    <w:rsid w:val="001E66E1"/>
    <w:rsid w:val="00227157"/>
    <w:rsid w:val="00283E65"/>
    <w:rsid w:val="002A0450"/>
    <w:rsid w:val="002A5BB3"/>
    <w:rsid w:val="002A6216"/>
    <w:rsid w:val="002B1B7A"/>
    <w:rsid w:val="00315FA2"/>
    <w:rsid w:val="00345A20"/>
    <w:rsid w:val="003D1468"/>
    <w:rsid w:val="003D6561"/>
    <w:rsid w:val="0040020F"/>
    <w:rsid w:val="00401565"/>
    <w:rsid w:val="00410735"/>
    <w:rsid w:val="00415F2F"/>
    <w:rsid w:val="00430D67"/>
    <w:rsid w:val="0044486A"/>
    <w:rsid w:val="004D47F6"/>
    <w:rsid w:val="004D5958"/>
    <w:rsid w:val="004E184C"/>
    <w:rsid w:val="004E7F5A"/>
    <w:rsid w:val="0052354F"/>
    <w:rsid w:val="00525148"/>
    <w:rsid w:val="005642D5"/>
    <w:rsid w:val="0058114A"/>
    <w:rsid w:val="005963CD"/>
    <w:rsid w:val="005E711F"/>
    <w:rsid w:val="00617328"/>
    <w:rsid w:val="00643357"/>
    <w:rsid w:val="00645874"/>
    <w:rsid w:val="006D355B"/>
    <w:rsid w:val="006F49D0"/>
    <w:rsid w:val="00716A86"/>
    <w:rsid w:val="007774DE"/>
    <w:rsid w:val="007E6C55"/>
    <w:rsid w:val="00821677"/>
    <w:rsid w:val="0084202D"/>
    <w:rsid w:val="00864B2E"/>
    <w:rsid w:val="008750B7"/>
    <w:rsid w:val="0087676A"/>
    <w:rsid w:val="00884DFA"/>
    <w:rsid w:val="008D43FB"/>
    <w:rsid w:val="008E0898"/>
    <w:rsid w:val="00931E31"/>
    <w:rsid w:val="00934E23"/>
    <w:rsid w:val="009A1151"/>
    <w:rsid w:val="00A013A9"/>
    <w:rsid w:val="00A073CC"/>
    <w:rsid w:val="00A47077"/>
    <w:rsid w:val="00A52CD0"/>
    <w:rsid w:val="00A6086B"/>
    <w:rsid w:val="00AC2329"/>
    <w:rsid w:val="00B05D29"/>
    <w:rsid w:val="00BB390A"/>
    <w:rsid w:val="00BB5162"/>
    <w:rsid w:val="00BC1D0D"/>
    <w:rsid w:val="00BC254D"/>
    <w:rsid w:val="00BD07A0"/>
    <w:rsid w:val="00C0100A"/>
    <w:rsid w:val="00C14E04"/>
    <w:rsid w:val="00C21CF3"/>
    <w:rsid w:val="00C50972"/>
    <w:rsid w:val="00CB2BC0"/>
    <w:rsid w:val="00D10711"/>
    <w:rsid w:val="00D446EF"/>
    <w:rsid w:val="00D71AEF"/>
    <w:rsid w:val="00DB35E4"/>
    <w:rsid w:val="00DB644C"/>
    <w:rsid w:val="00DB6A65"/>
    <w:rsid w:val="00DE0F16"/>
    <w:rsid w:val="00DE732A"/>
    <w:rsid w:val="00E513EF"/>
    <w:rsid w:val="00E71377"/>
    <w:rsid w:val="00EA3CA2"/>
    <w:rsid w:val="00EE5BEF"/>
    <w:rsid w:val="00F1690E"/>
    <w:rsid w:val="00F2228F"/>
    <w:rsid w:val="00FC1448"/>
    <w:rsid w:val="32CB82B3"/>
    <w:rsid w:val="3EF1DAAA"/>
    <w:rsid w:val="3F5CF3F0"/>
    <w:rsid w:val="3FDFA69D"/>
    <w:rsid w:val="3FE77627"/>
    <w:rsid w:val="4FFAD068"/>
    <w:rsid w:val="4FFD3B92"/>
    <w:rsid w:val="5FFB073F"/>
    <w:rsid w:val="63F2C1EE"/>
    <w:rsid w:val="6EBECA1D"/>
    <w:rsid w:val="79F55C97"/>
    <w:rsid w:val="79FE62ED"/>
    <w:rsid w:val="7DF542E5"/>
    <w:rsid w:val="7F7142AE"/>
    <w:rsid w:val="7FDEDBEE"/>
    <w:rsid w:val="B3FF12D8"/>
    <w:rsid w:val="B5F719E8"/>
    <w:rsid w:val="B95F29F3"/>
    <w:rsid w:val="BBFDB1F5"/>
    <w:rsid w:val="BCF9AAE0"/>
    <w:rsid w:val="BDCF1D22"/>
    <w:rsid w:val="BF283D90"/>
    <w:rsid w:val="C9DF0FC2"/>
    <w:rsid w:val="DDFC1215"/>
    <w:rsid w:val="DEFB769D"/>
    <w:rsid w:val="DFFDD597"/>
    <w:rsid w:val="EAFFA66C"/>
    <w:rsid w:val="EFF3D584"/>
    <w:rsid w:val="F3D3A1F4"/>
    <w:rsid w:val="F9ECD8A4"/>
    <w:rsid w:val="FBB7537B"/>
    <w:rsid w:val="FCD36F85"/>
    <w:rsid w:val="FCF81E40"/>
    <w:rsid w:val="FDFD66B4"/>
    <w:rsid w:val="FEF79ECF"/>
    <w:rsid w:val="FF7EAAA2"/>
    <w:rsid w:val="FFF73553"/>
    <w:rsid w:val="FFFB0E83"/>
    <w:rsid w:val="FFFFC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方正仿宋_GBK" w:hAnsiTheme="minorHAnsi" w:eastAsia="方正仿宋_GBK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3"/>
    <w:basedOn w:val="1"/>
    <w:link w:val="40"/>
    <w:unhideWhenUsed/>
    <w:qFormat/>
    <w:uiPriority w:val="99"/>
    <w:pPr>
      <w:spacing w:after="120"/>
    </w:pPr>
    <w:rPr>
      <w:rFonts w:eastAsia="仿宋_GB2312" w:asciiTheme="minorHAnsi" w:hAnsiTheme="minorHAnsi" w:cstheme="minorBidi"/>
      <w:sz w:val="16"/>
      <w:szCs w:val="16"/>
    </w:r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方正仿宋_GBK" w:hAnsiTheme="minorHAnsi" w:cstheme="minorBidi"/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方正仿宋_GBK" w:hAnsiTheme="minorHAnsi" w:cstheme="minorBid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8">
    <w:name w:val="Table Grid"/>
    <w:basedOn w:val="17"/>
    <w:qFormat/>
    <w:uiPriority w:val="9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</w:rPr>
  </w:style>
  <w:style w:type="character" w:customStyle="1" w:styleId="23">
    <w:name w:val="标题 4 字符"/>
    <w:basedOn w:val="19"/>
    <w:link w:val="5"/>
    <w:semiHidden/>
    <w:qFormat/>
    <w:uiPriority w:val="9"/>
    <w:rPr>
      <w:rFonts w:asciiTheme="minorHAnsi" w:eastAsiaTheme="minorEastAsia"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qFormat/>
    <w:uiPriority w:val="9"/>
    <w:rPr>
      <w:rFonts w:asciiTheme="minorHAnsi" w:eastAsiaTheme="minorEastAsia"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9"/>
    <w:link w:val="7"/>
    <w:semiHidden/>
    <w:qFormat/>
    <w:uiPriority w:val="9"/>
    <w:rPr>
      <w:rFonts w:asciiTheme="minorHAnsi" w:eastAsiaTheme="minorEastAsia" w:cstheme="majorBidi"/>
      <w:b/>
      <w:bCs/>
      <w:color w:val="2F5597" w:themeColor="accent1" w:themeShade="BF"/>
    </w:rPr>
  </w:style>
  <w:style w:type="character" w:customStyle="1" w:styleId="26">
    <w:name w:val="标题 7 字符"/>
    <w:basedOn w:val="19"/>
    <w:link w:val="8"/>
    <w:semiHidden/>
    <w:qFormat/>
    <w:uiPriority w:val="9"/>
    <w:rPr>
      <w:rFonts w:asci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qFormat/>
    <w:uiPriority w:val="9"/>
    <w:rPr>
      <w:rFonts w:asci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qFormat/>
    <w:uiPriority w:val="9"/>
    <w:rPr>
      <w:rFonts w:asci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="方正仿宋_GBK" w:hAnsiTheme="minorHAnsi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="方正仿宋_GBK" w:hAnsiTheme="minorHAnsi" w:cstheme="minorBidi"/>
    </w:rPr>
  </w:style>
  <w:style w:type="character" w:customStyle="1" w:styleId="34">
    <w:name w:val="Intense Emphasis"/>
    <w:basedOn w:val="19"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方正仿宋_GBK" w:hAnsiTheme="minorHAnsi" w:cstheme="minorBidi"/>
      <w:i/>
      <w:iCs/>
      <w:color w:val="2F5597" w:themeColor="accent1" w:themeShade="BF"/>
    </w:rPr>
  </w:style>
  <w:style w:type="character" w:customStyle="1" w:styleId="36">
    <w:name w:val="明显引用 字符"/>
    <w:basedOn w:val="19"/>
    <w:link w:val="35"/>
    <w:qFormat/>
    <w:uiPriority w:val="30"/>
    <w:rPr>
      <w:i/>
      <w:iCs/>
      <w:color w:val="2F5597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页眉 字符"/>
    <w:basedOn w:val="19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40">
    <w:name w:val="正文文本 3 字符"/>
    <w:basedOn w:val="19"/>
    <w:link w:val="11"/>
    <w:qFormat/>
    <w:uiPriority w:val="99"/>
    <w:rPr>
      <w:rFonts w:eastAsia="仿宋_GB2312" w:asciiTheme="minorHAnsi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740</Words>
  <Characters>4218</Characters>
  <Lines>35</Lines>
  <Paragraphs>9</Paragraphs>
  <TotalTime>11</TotalTime>
  <ScaleCrop>false</ScaleCrop>
  <LinksUpToDate>false</LinksUpToDate>
  <CharactersWithSpaces>4949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2025-03-21T00:13:00Z</dcterms:created>
  <dc:creator>Administrator</dc:creator>
  <cp:lastModifiedBy>user</cp:lastModifiedBy>
  <cp:lastPrinted>2025-04-02T07:46:00Z</cp:lastPrinted>
  <dcterms:modified xsi:type="dcterms:W3CDTF">2025-04-29T16:28:53Z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3EE88E69B813CD5A1BF1E46779366C84_42</vt:lpwstr>
  </property>
</Properties>
</file>